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rFonts w:asciiTheme="minorEastAsia" w:hAnsiTheme="minorEastAsia"/>
          <w:sz w:val="24"/>
          <w:szCs w:val="24"/>
        </w:rPr>
      </w:pPr>
      <w:r>
        <w:rPr>
          <w:rFonts w:hint="eastAsia" w:asciiTheme="minorEastAsia" w:hAnsiTheme="minorEastAsia"/>
          <w:sz w:val="24"/>
          <w:szCs w:val="24"/>
        </w:rPr>
        <w:t>中新天津生态城是中国和新加坡两国政府应对全球气候变化，节约资源能源，保护生态</w:t>
      </w:r>
      <w:bookmarkStart w:id="0" w:name="_GoBack"/>
      <w:bookmarkEnd w:id="0"/>
      <w:r>
        <w:rPr>
          <w:rFonts w:hint="eastAsia" w:asciiTheme="minorEastAsia" w:hAnsiTheme="minorEastAsia"/>
          <w:sz w:val="24"/>
          <w:szCs w:val="24"/>
        </w:rPr>
        <w:t>环境，构建和谐社会，实现可持续发展战略的旗舰项目，也是世界上第一个国家间合作开发的生态城市。自中新天津生态城建设以来，推出了多项优惠政策，吸引了众多优质企业入驻，</w:t>
      </w:r>
      <w:r>
        <w:rPr>
          <w:rFonts w:hint="eastAsia" w:asciiTheme="minorEastAsia" w:hAnsiTheme="minorEastAsia"/>
          <w:b w:val="0"/>
          <w:bCs w:val="0"/>
          <w:sz w:val="24"/>
          <w:szCs w:val="24"/>
        </w:rPr>
        <w:t>形</w:t>
      </w:r>
      <w:r>
        <w:rPr>
          <w:rFonts w:hint="eastAsia" w:asciiTheme="minorEastAsia" w:hAnsiTheme="minorEastAsia"/>
          <w:sz w:val="24"/>
          <w:szCs w:val="24"/>
        </w:rPr>
        <w:t>成了文化创意、互联网科技、数字出版、广告传媒、基金创投、旅游等主导产业体系，截至2</w:t>
      </w:r>
      <w:r>
        <w:rPr>
          <w:rFonts w:asciiTheme="minorEastAsia" w:hAnsiTheme="minorEastAsia"/>
          <w:sz w:val="24"/>
          <w:szCs w:val="24"/>
        </w:rPr>
        <w:t>019</w:t>
      </w:r>
      <w:r>
        <w:rPr>
          <w:rFonts w:hint="eastAsia" w:asciiTheme="minorEastAsia" w:hAnsiTheme="minorEastAsia"/>
          <w:sz w:val="24"/>
          <w:szCs w:val="24"/>
        </w:rPr>
        <w:t>年7月，累计注册企业8</w:t>
      </w:r>
      <w:r>
        <w:rPr>
          <w:rFonts w:asciiTheme="minorEastAsia" w:hAnsiTheme="minorEastAsia"/>
          <w:sz w:val="24"/>
          <w:szCs w:val="24"/>
        </w:rPr>
        <w:t>221</w:t>
      </w:r>
      <w:r>
        <w:rPr>
          <w:rFonts w:hint="eastAsia" w:asciiTheme="minorEastAsia" w:hAnsiTheme="minorEastAsia"/>
          <w:sz w:val="24"/>
          <w:szCs w:val="24"/>
        </w:rPr>
        <w:t>家，累计注册资金3</w:t>
      </w:r>
      <w:r>
        <w:rPr>
          <w:rFonts w:asciiTheme="minorEastAsia" w:hAnsiTheme="minorEastAsia"/>
          <w:sz w:val="24"/>
          <w:szCs w:val="24"/>
        </w:rPr>
        <w:t>012</w:t>
      </w:r>
      <w:r>
        <w:rPr>
          <w:rFonts w:hint="eastAsia" w:asciiTheme="minorEastAsia" w:hAnsiTheme="minorEastAsia"/>
          <w:sz w:val="24"/>
          <w:szCs w:val="24"/>
        </w:rPr>
        <w:t>亿元。</w:t>
      </w:r>
    </w:p>
    <w:p>
      <w:pPr>
        <w:rPr>
          <w:rFonts w:asciiTheme="minorEastAsia" w:hAnsiTheme="minorEastAsia"/>
          <w:b/>
          <w:bCs/>
          <w:sz w:val="28"/>
          <w:szCs w:val="28"/>
        </w:rPr>
      </w:pPr>
      <w:r>
        <w:rPr>
          <w:rFonts w:hint="eastAsia" w:asciiTheme="minorEastAsia" w:hAnsiTheme="minorEastAsia"/>
          <w:b/>
          <w:bCs/>
          <w:sz w:val="28"/>
          <w:szCs w:val="28"/>
        </w:rPr>
        <w:t>一、产业政策：</w:t>
      </w:r>
    </w:p>
    <w:p>
      <w:pPr>
        <w:rPr>
          <w:rFonts w:asciiTheme="minorEastAsia" w:hAnsiTheme="minorEastAsia"/>
          <w:b/>
          <w:bCs/>
          <w:sz w:val="24"/>
          <w:szCs w:val="24"/>
        </w:rPr>
      </w:pPr>
      <w:r>
        <w:rPr>
          <w:rFonts w:hint="eastAsia" w:asciiTheme="minorEastAsia" w:hAnsiTheme="minorEastAsia"/>
          <w:b/>
          <w:bCs/>
          <w:sz w:val="24"/>
          <w:szCs w:val="24"/>
        </w:rPr>
        <w:t>1、专项扶持资金</w:t>
      </w:r>
    </w:p>
    <w:p>
      <w:pPr>
        <w:ind w:firstLine="480" w:firstLineChars="200"/>
        <w:rPr>
          <w:rFonts w:asciiTheme="minorEastAsia" w:hAnsiTheme="minorEastAsia"/>
          <w:sz w:val="24"/>
          <w:szCs w:val="24"/>
        </w:rPr>
      </w:pPr>
      <w:r>
        <w:rPr>
          <w:rFonts w:hint="eastAsia" w:asciiTheme="minorEastAsia" w:hAnsiTheme="minorEastAsia"/>
          <w:sz w:val="24"/>
          <w:szCs w:val="24"/>
        </w:rPr>
        <w:t>生态城享受省级税收权限，地方留成比例高，增值税、企业所得税、个人所得税的地方留成比例分别为5</w:t>
      </w:r>
      <w:r>
        <w:rPr>
          <w:rFonts w:asciiTheme="minorEastAsia" w:hAnsiTheme="minorEastAsia"/>
          <w:sz w:val="24"/>
          <w:szCs w:val="24"/>
        </w:rPr>
        <w:t>0</w:t>
      </w:r>
      <w:r>
        <w:rPr>
          <w:rFonts w:hint="eastAsia" w:asciiTheme="minorEastAsia" w:hAnsiTheme="minorEastAsia"/>
          <w:sz w:val="24"/>
          <w:szCs w:val="24"/>
        </w:rPr>
        <w:t>%、4</w:t>
      </w:r>
      <w:r>
        <w:rPr>
          <w:rFonts w:asciiTheme="minorEastAsia" w:hAnsiTheme="minorEastAsia"/>
          <w:sz w:val="24"/>
          <w:szCs w:val="24"/>
        </w:rPr>
        <w:t>0</w:t>
      </w:r>
      <w:r>
        <w:rPr>
          <w:rFonts w:hint="eastAsia" w:asciiTheme="minorEastAsia" w:hAnsiTheme="minorEastAsia"/>
          <w:sz w:val="24"/>
          <w:szCs w:val="24"/>
        </w:rPr>
        <w:t>%、4</w:t>
      </w:r>
      <w:r>
        <w:rPr>
          <w:rFonts w:asciiTheme="minorEastAsia" w:hAnsiTheme="minorEastAsia"/>
          <w:sz w:val="24"/>
          <w:szCs w:val="24"/>
        </w:rPr>
        <w:t>0</w:t>
      </w:r>
      <w:r>
        <w:rPr>
          <w:rFonts w:hint="eastAsia" w:asciiTheme="minorEastAsia" w:hAnsiTheme="minorEastAsia"/>
          <w:sz w:val="24"/>
          <w:szCs w:val="24"/>
        </w:rPr>
        <w:t>%。对于入区注册企业，根据年纳税总额（增值税、企业所得税、个人所得税之和），分档次给予增值税、企业所得税、个人所得税生态城留成财政扶持（5</w:t>
      </w:r>
      <w:r>
        <w:rPr>
          <w:rFonts w:asciiTheme="minorEastAsia" w:hAnsiTheme="minorEastAsia"/>
          <w:sz w:val="24"/>
          <w:szCs w:val="24"/>
        </w:rPr>
        <w:t>0</w:t>
      </w:r>
      <w:r>
        <w:rPr>
          <w:rFonts w:hint="eastAsia" w:asciiTheme="minorEastAsia" w:hAnsiTheme="minorEastAsia"/>
          <w:sz w:val="24"/>
          <w:szCs w:val="24"/>
        </w:rPr>
        <w:t>%~</w:t>
      </w:r>
      <w:r>
        <w:rPr>
          <w:rFonts w:asciiTheme="minorEastAsia" w:hAnsiTheme="minorEastAsia"/>
          <w:sz w:val="24"/>
          <w:szCs w:val="24"/>
        </w:rPr>
        <w:t>70</w:t>
      </w:r>
      <w:r>
        <w:rPr>
          <w:rFonts w:hint="eastAsia" w:asciiTheme="minorEastAsia" w:hAnsiTheme="minorEastAsia"/>
          <w:sz w:val="24"/>
          <w:szCs w:val="24"/>
        </w:rPr>
        <w:t>%）,扶持期限为七年。</w:t>
      </w:r>
    </w:p>
    <w:p>
      <w:pPr>
        <w:rPr>
          <w:rFonts w:asciiTheme="minorEastAsia" w:hAnsiTheme="minorEastAsia"/>
          <w:sz w:val="24"/>
          <w:szCs w:val="24"/>
        </w:rPr>
      </w:pPr>
      <w:r>
        <w:rPr>
          <w:rFonts w:hint="eastAsia" w:asciiTheme="minorEastAsia" w:hAnsiTheme="minorEastAsia"/>
          <w:b/>
          <w:bCs/>
          <w:sz w:val="24"/>
          <w:szCs w:val="24"/>
        </w:rPr>
        <w:t>2、结汇政策优势</w:t>
      </w:r>
    </w:p>
    <w:p>
      <w:pPr>
        <w:ind w:firstLine="480" w:firstLineChars="200"/>
        <w:rPr>
          <w:rFonts w:asciiTheme="minorEastAsia" w:hAnsiTheme="minorEastAsia"/>
          <w:sz w:val="24"/>
          <w:szCs w:val="24"/>
        </w:rPr>
      </w:pPr>
      <w:r>
        <w:rPr>
          <w:rFonts w:hint="eastAsia" w:asciiTheme="minorEastAsia" w:hAnsiTheme="minorEastAsia"/>
          <w:sz w:val="24"/>
          <w:szCs w:val="24"/>
        </w:rPr>
        <w:t>中新天津生态城是全国第一个意愿性结汇试点区域。自2010年1月1日起，“意愿结汇制”将允许外商投资企业在没有实际支付需求的情况下将外汇资本金结汇成人民币并在自有人民币账户中进行保留，当发生实际支付需求是在对外进行支付。该政策将极大利于企业规避汇率风险，提高资金使用率。</w:t>
      </w:r>
    </w:p>
    <w:p>
      <w:pPr>
        <w:rPr>
          <w:rFonts w:asciiTheme="minorEastAsia" w:hAnsiTheme="minorEastAsia"/>
          <w:b/>
          <w:bCs/>
          <w:sz w:val="24"/>
          <w:szCs w:val="24"/>
        </w:rPr>
      </w:pPr>
      <w:r>
        <w:rPr>
          <w:rFonts w:asciiTheme="minorEastAsia" w:hAnsiTheme="minorEastAsia"/>
          <w:b/>
          <w:bCs/>
          <w:sz w:val="24"/>
          <w:szCs w:val="24"/>
        </w:rPr>
        <w:t>3</w:t>
      </w:r>
      <w:r>
        <w:rPr>
          <w:rFonts w:hint="eastAsia" w:asciiTheme="minorEastAsia" w:hAnsiTheme="minorEastAsia"/>
          <w:b/>
          <w:bCs/>
          <w:sz w:val="24"/>
          <w:szCs w:val="24"/>
        </w:rPr>
        <w:t>、入驻租金补贴政策</w:t>
      </w:r>
    </w:p>
    <w:p>
      <w:pPr>
        <w:ind w:firstLine="480" w:firstLineChars="200"/>
        <w:rPr>
          <w:rFonts w:asciiTheme="minorEastAsia" w:hAnsiTheme="minorEastAsia"/>
          <w:sz w:val="24"/>
          <w:szCs w:val="24"/>
        </w:rPr>
      </w:pPr>
      <w:r>
        <w:rPr>
          <w:rFonts w:hint="eastAsia" w:asciiTheme="minorEastAsia" w:hAnsiTheme="minorEastAsia"/>
          <w:sz w:val="24"/>
          <w:szCs w:val="24"/>
        </w:rPr>
        <w:t>对在生态城实际办公或生产经营的重点企业，按办公用房0.75元/平方米</w:t>
      </w:r>
      <w:r>
        <w:rPr>
          <w:rFonts w:hint="eastAsia" w:asciiTheme="minorEastAsia" w:hAnsiTheme="minorEastAsia"/>
          <w:sz w:val="24"/>
          <w:szCs w:val="24"/>
        </w:rPr>
        <w:sym w:font="Wingdings" w:char="F09E"/>
      </w:r>
      <w:r>
        <w:rPr>
          <w:rFonts w:hint="eastAsia" w:asciiTheme="minorEastAsia" w:hAnsiTheme="minorEastAsia"/>
          <w:sz w:val="24"/>
          <w:szCs w:val="24"/>
        </w:rPr>
        <w:t>天、标准厂房0.5元/平方米</w:t>
      </w:r>
      <w:r>
        <w:rPr>
          <w:rFonts w:hint="eastAsia" w:asciiTheme="minorEastAsia" w:hAnsiTheme="minorEastAsia"/>
          <w:sz w:val="24"/>
          <w:szCs w:val="24"/>
        </w:rPr>
        <w:sym w:font="Wingdings" w:char="F09E"/>
      </w:r>
      <w:r>
        <w:rPr>
          <w:rFonts w:hint="eastAsia" w:asciiTheme="minorEastAsia" w:hAnsiTheme="minorEastAsia"/>
          <w:sz w:val="24"/>
          <w:szCs w:val="24"/>
        </w:rPr>
        <w:t>天的标准给予12个月租金补贴。购买办公用房或标准厂房的重点企业，参照上述标准享受一次性购房补贴（不倒挂）。</w:t>
      </w:r>
    </w:p>
    <w:p>
      <w:pPr>
        <w:rPr>
          <w:rFonts w:asciiTheme="minorEastAsia" w:hAnsiTheme="minorEastAsia"/>
          <w:b/>
          <w:bCs/>
          <w:sz w:val="22"/>
          <w:szCs w:val="24"/>
        </w:rPr>
      </w:pPr>
      <w:r>
        <w:rPr>
          <w:rFonts w:hint="eastAsia" w:asciiTheme="minorEastAsia" w:hAnsiTheme="minorEastAsia"/>
          <w:b/>
          <w:bCs/>
          <w:sz w:val="28"/>
          <w:szCs w:val="28"/>
        </w:rPr>
        <w:t>4</w:t>
      </w:r>
      <w:r>
        <w:rPr>
          <w:rFonts w:asciiTheme="minorEastAsia" w:hAnsiTheme="minorEastAsia"/>
          <w:b/>
          <w:bCs/>
          <w:sz w:val="28"/>
          <w:szCs w:val="28"/>
        </w:rPr>
        <w:t>.</w:t>
      </w:r>
      <w:r>
        <w:rPr>
          <w:rFonts w:hint="eastAsia" w:asciiTheme="minorEastAsia" w:hAnsiTheme="minorEastAsia"/>
          <w:b/>
          <w:bCs/>
          <w:color w:val="000000" w:themeColor="text1"/>
          <w:spacing w:val="20"/>
          <w:kern w:val="24"/>
          <w:sz w:val="36"/>
          <w:szCs w:val="36"/>
          <w14:textFill>
            <w14:solidFill>
              <w14:schemeClr w14:val="tx1"/>
            </w14:solidFill>
          </w14:textFill>
        </w:rPr>
        <w:t xml:space="preserve"> </w:t>
      </w:r>
      <w:r>
        <w:rPr>
          <w:rFonts w:hint="eastAsia" w:asciiTheme="minorEastAsia" w:hAnsiTheme="minorEastAsia"/>
          <w:b/>
          <w:bCs/>
          <w:sz w:val="22"/>
          <w:szCs w:val="24"/>
        </w:rPr>
        <w:t>全国新加坡跨境融资、贷款试点区域。</w:t>
      </w:r>
    </w:p>
    <w:p>
      <w:pPr>
        <w:ind w:firstLine="480" w:firstLineChars="200"/>
        <w:rPr>
          <w:rFonts w:asciiTheme="minorEastAsia" w:hAnsiTheme="minorEastAsia"/>
          <w:sz w:val="24"/>
          <w:szCs w:val="24"/>
        </w:rPr>
      </w:pPr>
      <w:r>
        <w:rPr>
          <w:rFonts w:hint="eastAsia" w:asciiTheme="minorEastAsia" w:hAnsiTheme="minorEastAsia"/>
          <w:sz w:val="24"/>
          <w:szCs w:val="24"/>
        </w:rPr>
        <w:t>2014年7月起，央行批复同意在生态城开展4项跨境人民币创新业务试点。</w:t>
      </w:r>
    </w:p>
    <w:p>
      <w:pPr>
        <w:rPr>
          <w:rFonts w:asciiTheme="minorEastAsia" w:hAnsiTheme="minorEastAsia"/>
          <w:sz w:val="24"/>
          <w:szCs w:val="24"/>
        </w:rPr>
      </w:pPr>
      <w:r>
        <w:rPr>
          <w:rFonts w:hint="eastAsia" w:asciiTheme="minorEastAsia" w:hAnsiTheme="minorEastAsia"/>
          <w:sz w:val="24"/>
          <w:szCs w:val="24"/>
        </w:rPr>
        <w:t>主要内容是：允许新加坡金融机构对生态城的企业和项目提供人民币贷款、允许生态城的企业赴新加坡发行人民币债券、允许生态城股权投资基金和合格境内个人投资者赴新加坡投资试点。截至2</w:t>
      </w:r>
      <w:r>
        <w:rPr>
          <w:rFonts w:asciiTheme="minorEastAsia" w:hAnsiTheme="minorEastAsia"/>
          <w:sz w:val="24"/>
          <w:szCs w:val="24"/>
        </w:rPr>
        <w:t>017</w:t>
      </w:r>
      <w:r>
        <w:rPr>
          <w:rFonts w:hint="eastAsia" w:asciiTheme="minorEastAsia" w:hAnsiTheme="minorEastAsia"/>
          <w:sz w:val="24"/>
          <w:szCs w:val="24"/>
        </w:rPr>
        <w:t>年，生态城已取得跨境人民币贷款10亿元。</w:t>
      </w:r>
    </w:p>
    <w:p>
      <w:pPr>
        <w:rPr>
          <w:rFonts w:asciiTheme="minorEastAsia" w:hAnsiTheme="minorEastAsia"/>
          <w:b/>
          <w:bCs/>
          <w:sz w:val="28"/>
          <w:szCs w:val="28"/>
        </w:rPr>
      </w:pPr>
      <w:r>
        <w:rPr>
          <w:rFonts w:hint="eastAsia" w:asciiTheme="minorEastAsia" w:hAnsiTheme="minorEastAsia"/>
          <w:b/>
          <w:bCs/>
          <w:sz w:val="28"/>
          <w:szCs w:val="28"/>
        </w:rPr>
        <w:t>二、人才政策：</w:t>
      </w:r>
    </w:p>
    <w:p>
      <w:pPr>
        <w:pStyle w:val="6"/>
        <w:numPr>
          <w:ilvl w:val="0"/>
          <w:numId w:val="1"/>
        </w:numPr>
        <w:ind w:firstLineChars="0"/>
        <w:rPr>
          <w:rFonts w:asciiTheme="minorEastAsia" w:hAnsiTheme="minorEastAsia"/>
          <w:sz w:val="24"/>
          <w:szCs w:val="24"/>
        </w:rPr>
      </w:pPr>
      <w:r>
        <w:rPr>
          <w:rFonts w:asciiTheme="minorEastAsia" w:hAnsiTheme="minorEastAsia"/>
          <w:sz w:val="24"/>
          <w:szCs w:val="24"/>
        </w:rPr>
        <w:t>“千企万人”企业奖励政策：对入选天津市“千企万人”支持计划的企业，一次性给予奖励2万元</w:t>
      </w:r>
    </w:p>
    <w:p>
      <w:pPr>
        <w:pStyle w:val="6"/>
        <w:numPr>
          <w:ilvl w:val="0"/>
          <w:numId w:val="1"/>
        </w:numPr>
        <w:ind w:firstLineChars="0"/>
        <w:rPr>
          <w:rFonts w:asciiTheme="minorEastAsia" w:hAnsiTheme="minorEastAsia"/>
          <w:sz w:val="24"/>
          <w:szCs w:val="24"/>
        </w:rPr>
      </w:pPr>
      <w:r>
        <w:rPr>
          <w:rFonts w:hint="eastAsia" w:asciiTheme="minorEastAsia" w:hAnsiTheme="minorEastAsia"/>
          <w:sz w:val="24"/>
          <w:szCs w:val="24"/>
        </w:rPr>
        <w:t>人才绿卡“A卡”：符合人才绿卡管理办法的，刚性或柔性引进人才，承办人才绿卡“A卡”</w:t>
      </w:r>
    </w:p>
    <w:p>
      <w:pPr>
        <w:pStyle w:val="6"/>
        <w:numPr>
          <w:ilvl w:val="0"/>
          <w:numId w:val="1"/>
        </w:numPr>
        <w:ind w:firstLineChars="0"/>
        <w:rPr>
          <w:rFonts w:asciiTheme="minorEastAsia" w:hAnsiTheme="minorEastAsia"/>
          <w:sz w:val="24"/>
          <w:szCs w:val="24"/>
        </w:rPr>
      </w:pPr>
      <w:r>
        <w:rPr>
          <w:rFonts w:asciiTheme="minorEastAsia" w:hAnsiTheme="minorEastAsia"/>
          <w:sz w:val="24"/>
          <w:szCs w:val="24"/>
        </w:rPr>
        <w:t>“创新之星”企业资助政策：对评选为生态城“创新之星</w:t>
      </w:r>
      <w:r>
        <w:rPr>
          <w:rFonts w:hint="eastAsia" w:asciiTheme="minorEastAsia" w:hAnsiTheme="minorEastAsia"/>
          <w:sz w:val="24"/>
          <w:szCs w:val="24"/>
        </w:rPr>
        <w:t>”</w:t>
      </w:r>
      <w:r>
        <w:rPr>
          <w:rFonts w:asciiTheme="minorEastAsia" w:hAnsiTheme="minorEastAsia"/>
          <w:sz w:val="24"/>
          <w:szCs w:val="24"/>
        </w:rPr>
        <w:t>的企业，成功引进或新培养5名以上第1至第5层次人才一次性给予经费资助20万元</w:t>
      </w:r>
    </w:p>
    <w:p>
      <w:pPr>
        <w:pStyle w:val="6"/>
        <w:numPr>
          <w:ilvl w:val="0"/>
          <w:numId w:val="1"/>
        </w:numPr>
        <w:ind w:firstLineChars="0"/>
        <w:rPr>
          <w:rFonts w:asciiTheme="minorEastAsia" w:hAnsiTheme="minorEastAsia"/>
          <w:sz w:val="24"/>
          <w:szCs w:val="24"/>
        </w:rPr>
      </w:pPr>
      <w:r>
        <w:rPr>
          <w:rFonts w:asciiTheme="minorEastAsia" w:hAnsiTheme="minorEastAsia"/>
          <w:sz w:val="24"/>
          <w:szCs w:val="24"/>
        </w:rPr>
        <w:t>科研院所资助政策：对落户生态城的各类科研院所，成功引进或新培养5名以上第1至第5层次人才一次性给予经费资助20万元</w:t>
      </w:r>
    </w:p>
    <w:p>
      <w:pPr>
        <w:pStyle w:val="6"/>
        <w:numPr>
          <w:ilvl w:val="0"/>
          <w:numId w:val="1"/>
        </w:numPr>
        <w:ind w:firstLineChars="0"/>
        <w:rPr>
          <w:rFonts w:asciiTheme="minorEastAsia" w:hAnsiTheme="minorEastAsia"/>
          <w:sz w:val="24"/>
          <w:szCs w:val="24"/>
        </w:rPr>
      </w:pPr>
      <w:r>
        <w:rPr>
          <w:rFonts w:asciiTheme="minorEastAsia" w:hAnsiTheme="minorEastAsia"/>
          <w:sz w:val="24"/>
          <w:szCs w:val="24"/>
        </w:rPr>
        <w:t>博士后工作站资助政策：对建立博士后工作站的单位，一次性给予经费资助30万元</w:t>
      </w:r>
    </w:p>
    <w:p>
      <w:pPr>
        <w:pStyle w:val="6"/>
        <w:numPr>
          <w:ilvl w:val="0"/>
          <w:numId w:val="1"/>
        </w:numPr>
        <w:ind w:firstLineChars="0"/>
        <w:rPr>
          <w:rFonts w:asciiTheme="minorEastAsia" w:hAnsiTheme="minorEastAsia"/>
          <w:sz w:val="24"/>
          <w:szCs w:val="24"/>
        </w:rPr>
      </w:pPr>
      <w:r>
        <w:rPr>
          <w:rFonts w:asciiTheme="minorEastAsia" w:hAnsiTheme="minorEastAsia"/>
          <w:sz w:val="24"/>
          <w:szCs w:val="24"/>
        </w:rPr>
        <w:t>院士专家工作站资助政策</w:t>
      </w:r>
      <w:r>
        <w:rPr>
          <w:rFonts w:hint="eastAsia" w:asciiTheme="minorEastAsia" w:hAnsiTheme="minorEastAsia"/>
          <w:sz w:val="24"/>
          <w:szCs w:val="24"/>
        </w:rPr>
        <w:t>：</w:t>
      </w:r>
      <w:r>
        <w:rPr>
          <w:rFonts w:asciiTheme="minorEastAsia" w:hAnsiTheme="minorEastAsia"/>
          <w:sz w:val="24"/>
          <w:szCs w:val="24"/>
        </w:rPr>
        <w:t>对建立院士专家工作站的企业，一次性给予经费资助100万元</w:t>
      </w:r>
    </w:p>
    <w:p>
      <w:pPr>
        <w:pStyle w:val="6"/>
        <w:numPr>
          <w:ilvl w:val="0"/>
          <w:numId w:val="1"/>
        </w:numPr>
        <w:ind w:firstLineChars="0"/>
        <w:rPr>
          <w:rFonts w:asciiTheme="minorEastAsia" w:hAnsiTheme="minorEastAsia"/>
          <w:sz w:val="24"/>
          <w:szCs w:val="24"/>
        </w:rPr>
      </w:pPr>
      <w:r>
        <w:rPr>
          <w:rFonts w:asciiTheme="minorEastAsia" w:hAnsiTheme="minorEastAsia"/>
          <w:sz w:val="24"/>
          <w:szCs w:val="24"/>
        </w:rPr>
        <w:t>天津市“海河英才”行动计划</w:t>
      </w:r>
      <w:r>
        <w:rPr>
          <w:rFonts w:hint="eastAsia" w:asciiTheme="minorEastAsia" w:hAnsiTheme="minorEastAsia"/>
          <w:sz w:val="24"/>
          <w:szCs w:val="24"/>
        </w:rPr>
        <w:t>：针对学历型、技能型、资格型、创业型、急需型人才落户类型，放宽人才落户条件</w:t>
      </w:r>
    </w:p>
    <w:p>
      <w:pPr>
        <w:pStyle w:val="6"/>
        <w:numPr>
          <w:ilvl w:val="0"/>
          <w:numId w:val="1"/>
        </w:numPr>
        <w:ind w:firstLineChars="0"/>
        <w:rPr>
          <w:rFonts w:asciiTheme="minorEastAsia" w:hAnsiTheme="minorEastAsia"/>
          <w:sz w:val="24"/>
          <w:szCs w:val="24"/>
        </w:rPr>
      </w:pPr>
      <w:r>
        <w:rPr>
          <w:rFonts w:hint="eastAsia" w:asciiTheme="minorEastAsia" w:hAnsiTheme="minorEastAsia"/>
          <w:sz w:val="24"/>
          <w:szCs w:val="24"/>
        </w:rPr>
        <w:t>公屋、人才公寓、建设公寓：满足低收入人群购房、租房需求</w:t>
      </w:r>
    </w:p>
    <w:p>
      <w:pPr>
        <w:rPr>
          <w:rFonts w:hint="eastAsia"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E4A15"/>
    <w:multiLevelType w:val="multilevel"/>
    <w:tmpl w:val="4B3E4A1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C1"/>
    <w:rsid w:val="001A6EAC"/>
    <w:rsid w:val="001B4AA1"/>
    <w:rsid w:val="001D133E"/>
    <w:rsid w:val="00236B14"/>
    <w:rsid w:val="00244712"/>
    <w:rsid w:val="00265803"/>
    <w:rsid w:val="0037211D"/>
    <w:rsid w:val="00385371"/>
    <w:rsid w:val="003B0E62"/>
    <w:rsid w:val="004903C2"/>
    <w:rsid w:val="0049423B"/>
    <w:rsid w:val="004B5E90"/>
    <w:rsid w:val="004E51ED"/>
    <w:rsid w:val="00543E92"/>
    <w:rsid w:val="00590CBE"/>
    <w:rsid w:val="00757703"/>
    <w:rsid w:val="007662F4"/>
    <w:rsid w:val="007D619A"/>
    <w:rsid w:val="008238C1"/>
    <w:rsid w:val="008979FD"/>
    <w:rsid w:val="00A140A1"/>
    <w:rsid w:val="00A57C45"/>
    <w:rsid w:val="00A85BBF"/>
    <w:rsid w:val="00B2288D"/>
    <w:rsid w:val="00B83E45"/>
    <w:rsid w:val="00B919D9"/>
    <w:rsid w:val="00BA7A18"/>
    <w:rsid w:val="00C12921"/>
    <w:rsid w:val="00C60DDA"/>
    <w:rsid w:val="00C90684"/>
    <w:rsid w:val="00C9633F"/>
    <w:rsid w:val="00D30293"/>
    <w:rsid w:val="00DF1EBB"/>
    <w:rsid w:val="00EC1B4B"/>
    <w:rsid w:val="00F032B5"/>
    <w:rsid w:val="00F0742B"/>
    <w:rsid w:val="00F75FE0"/>
    <w:rsid w:val="0BC03275"/>
    <w:rsid w:val="2DF918EC"/>
    <w:rsid w:val="399A1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qFormat/>
    <w:uiPriority w:val="99"/>
    <w:rPr>
      <w:color w:val="0000FF"/>
      <w:u w:val="single"/>
    </w:rPr>
  </w:style>
  <w:style w:type="paragraph" w:styleId="6">
    <w:name w:val="List Paragraph"/>
    <w:basedOn w:val="1"/>
    <w:qFormat/>
    <w:uiPriority w:val="34"/>
    <w:pPr>
      <w:ind w:firstLine="420" w:firstLineChars="200"/>
    </w:pPr>
  </w:style>
  <w:style w:type="character" w:customStyle="1" w:styleId="7">
    <w:name w:val="bjh-p"/>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172</Words>
  <Characters>983</Characters>
  <Lines>8</Lines>
  <Paragraphs>2</Paragraphs>
  <TotalTime>431</TotalTime>
  <ScaleCrop>false</ScaleCrop>
  <LinksUpToDate>false</LinksUpToDate>
  <CharactersWithSpaces>1153</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2019-08-07T08:48:00Z</dcterms:created>
  <dc:creator>张 凯玲</dc:creator>
  <cp:lastModifiedBy>雅阁布</cp:lastModifiedBy>
  <dcterms:modified xsi:type="dcterms:W3CDTF">2019-08-09T09:50:16Z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